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7B" w:rsidRDefault="001E5B7B" w:rsidP="001E5B7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PROGRAMMA SVOLTO </w:t>
      </w:r>
    </w:p>
    <w:p w:rsidR="001E5B7B" w:rsidRDefault="001E5B7B" w:rsidP="001E5B7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Classe 1ODA</w:t>
      </w:r>
    </w:p>
    <w:p w:rsidR="001142E4" w:rsidRPr="001142E4" w:rsidRDefault="001142E4" w:rsidP="001E5B7B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ITALIANO</w:t>
      </w:r>
    </w:p>
    <w:p w:rsidR="001E5B7B" w:rsidRDefault="001E5B7B" w:rsidP="001E5B7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Prof.ssa Giulia Montagna</w:t>
      </w:r>
    </w:p>
    <w:p w:rsidR="001E5B7B" w:rsidRDefault="001E5B7B" w:rsidP="001E5B7B">
      <w:pPr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5B71FF" w:rsidRDefault="005B71FF" w:rsidP="001E5B7B">
      <w:pPr>
        <w:jc w:val="both"/>
        <w:rPr>
          <w:rFonts w:ascii="Comic Sans MS" w:hAnsi="Comic Sans MS"/>
          <w:b/>
          <w:sz w:val="20"/>
          <w:szCs w:val="20"/>
        </w:rPr>
      </w:pPr>
    </w:p>
    <w:p w:rsidR="001E5B7B" w:rsidRDefault="001E5B7B" w:rsidP="001E5B7B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GRAMMATICA. Libro in uso: “</w:t>
      </w:r>
      <w:proofErr w:type="spellStart"/>
      <w:r>
        <w:rPr>
          <w:rFonts w:ascii="Comic Sans MS" w:hAnsi="Comic Sans MS"/>
          <w:b/>
          <w:sz w:val="20"/>
          <w:szCs w:val="20"/>
        </w:rPr>
        <w:t>Gram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Com</w:t>
      </w:r>
      <w:proofErr w:type="spellEnd"/>
      <w:r>
        <w:rPr>
          <w:rFonts w:ascii="Comic Sans MS" w:hAnsi="Comic Sans MS"/>
          <w:b/>
          <w:sz w:val="20"/>
          <w:szCs w:val="20"/>
        </w:rPr>
        <w:t>”, (Mondadori).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Lessico; ortografia, fonologia e punteggiatura.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verbo.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nome.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L’articolo.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L’aggettivo.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riassunto; la descrizione.</w:t>
      </w:r>
    </w:p>
    <w:p w:rsidR="005B71FF" w:rsidRDefault="005B71FF" w:rsidP="001E5B7B">
      <w:pPr>
        <w:jc w:val="both"/>
        <w:rPr>
          <w:rFonts w:ascii="Comic Sans MS" w:hAnsi="Comic Sans MS"/>
          <w:sz w:val="20"/>
          <w:szCs w:val="20"/>
        </w:rPr>
      </w:pPr>
    </w:p>
    <w:p w:rsidR="001E5B7B" w:rsidRDefault="001E5B7B" w:rsidP="001E5B7B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NARRATIVA. Libro in uso: “Leggere tutti, unico”, (Archimede edizioni).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vari tipi di testo; il testo narrativo: caratteristiche. La struttura e l’ordine delle narrazione; le sequenze; il tempo e lo spazio; i personaggi; il narratore e il punto di vista.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La favola e la fiaba. Lettura e analisi de “Il lupo e il cane”, Fedro; “Il gelo”, </w:t>
      </w:r>
      <w:proofErr w:type="spellStart"/>
      <w:r>
        <w:rPr>
          <w:rFonts w:ascii="Comic Sans MS" w:hAnsi="Comic Sans MS"/>
          <w:sz w:val="20"/>
          <w:szCs w:val="20"/>
        </w:rPr>
        <w:t>Afanasjev</w:t>
      </w:r>
      <w:proofErr w:type="spellEnd"/>
      <w:r>
        <w:rPr>
          <w:rFonts w:ascii="Comic Sans MS" w:hAnsi="Comic Sans MS"/>
          <w:sz w:val="20"/>
          <w:szCs w:val="20"/>
        </w:rPr>
        <w:t>; “I vestiti nuovi dell’imperatore”, Andersen.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La novella antica. Lettura e analisi di “</w:t>
      </w:r>
      <w:proofErr w:type="spellStart"/>
      <w:r>
        <w:rPr>
          <w:rFonts w:ascii="Comic Sans MS" w:hAnsi="Comic Sans MS"/>
          <w:sz w:val="20"/>
          <w:szCs w:val="20"/>
        </w:rPr>
        <w:t>Nastagio</w:t>
      </w:r>
      <w:proofErr w:type="spellEnd"/>
      <w:r>
        <w:rPr>
          <w:rFonts w:ascii="Comic Sans MS" w:hAnsi="Comic Sans MS"/>
          <w:sz w:val="20"/>
          <w:szCs w:val="20"/>
        </w:rPr>
        <w:t xml:space="preserve"> degli Onesti”, Boccaccio.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L’avventura. Lettura e analisi di “Tre ragazzi in fuga”, Twain</w:t>
      </w:r>
      <w:r w:rsidR="00765238">
        <w:rPr>
          <w:rFonts w:ascii="Comic Sans MS" w:hAnsi="Comic Sans MS"/>
          <w:sz w:val="20"/>
          <w:szCs w:val="20"/>
        </w:rPr>
        <w:t xml:space="preserve">; “Non sono un assassino, sono un giustiziere!”, Salgari; “Lo </w:t>
      </w:r>
      <w:proofErr w:type="spellStart"/>
      <w:r w:rsidR="00765238">
        <w:rPr>
          <w:rFonts w:ascii="Comic Sans MS" w:hAnsi="Comic Sans MS"/>
          <w:sz w:val="20"/>
          <w:szCs w:val="20"/>
        </w:rPr>
        <w:t>hobbit</w:t>
      </w:r>
      <w:proofErr w:type="spellEnd"/>
      <w:r w:rsidR="00765238">
        <w:rPr>
          <w:rFonts w:ascii="Comic Sans MS" w:hAnsi="Comic Sans MS"/>
          <w:sz w:val="20"/>
          <w:szCs w:val="20"/>
        </w:rPr>
        <w:t xml:space="preserve"> e gli orchi”, </w:t>
      </w:r>
      <w:proofErr w:type="spellStart"/>
      <w:r w:rsidR="00765238">
        <w:rPr>
          <w:rFonts w:ascii="Comic Sans MS" w:hAnsi="Comic Sans MS"/>
          <w:sz w:val="20"/>
          <w:szCs w:val="20"/>
        </w:rPr>
        <w:t>J.R.R.</w:t>
      </w:r>
      <w:proofErr w:type="spellEnd"/>
      <w:r w:rsidR="00765238">
        <w:rPr>
          <w:rFonts w:ascii="Comic Sans MS" w:hAnsi="Comic Sans MS"/>
          <w:sz w:val="20"/>
          <w:szCs w:val="20"/>
        </w:rPr>
        <w:t xml:space="preserve"> Tolkien.</w:t>
      </w:r>
    </w:p>
    <w:p w:rsidR="00765238" w:rsidRDefault="00765238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Il giallo, il nero e l’horror. Lettura e analisi di “Il cuore rivelatore”, E.A. </w:t>
      </w:r>
      <w:proofErr w:type="spellStart"/>
      <w:r>
        <w:rPr>
          <w:rFonts w:ascii="Comic Sans MS" w:hAnsi="Comic Sans MS"/>
          <w:sz w:val="20"/>
          <w:szCs w:val="20"/>
        </w:rPr>
        <w:t>Poe</w:t>
      </w:r>
      <w:proofErr w:type="spellEnd"/>
      <w:r>
        <w:rPr>
          <w:rFonts w:ascii="Comic Sans MS" w:hAnsi="Comic Sans MS"/>
          <w:sz w:val="20"/>
          <w:szCs w:val="20"/>
        </w:rPr>
        <w:t xml:space="preserve">; “Il metodo di Sherlock Holmes”, </w:t>
      </w:r>
      <w:proofErr w:type="spellStart"/>
      <w:r>
        <w:rPr>
          <w:rFonts w:ascii="Comic Sans MS" w:hAnsi="Comic Sans MS"/>
          <w:sz w:val="20"/>
          <w:szCs w:val="20"/>
        </w:rPr>
        <w:t>A.C.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Doyle</w:t>
      </w:r>
      <w:proofErr w:type="spellEnd"/>
      <w:r>
        <w:rPr>
          <w:rFonts w:ascii="Comic Sans MS" w:hAnsi="Comic Sans MS"/>
          <w:sz w:val="20"/>
          <w:szCs w:val="20"/>
        </w:rPr>
        <w:t>; “L’odore del diavolo”, Camilleri.</w:t>
      </w:r>
    </w:p>
    <w:p w:rsidR="00765238" w:rsidRDefault="00001EA7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Umorismo e comicità. Lettura e analisi di “Il grasso e il magro”, A. Cechov.</w:t>
      </w:r>
    </w:p>
    <w:p w:rsidR="00001EA7" w:rsidRDefault="00001EA7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Fantastico e fantascienza. Lettura e analisi di “Trasformato in un enorme insetto”, F. Kafka.</w:t>
      </w:r>
    </w:p>
    <w:p w:rsidR="00323EAA" w:rsidRDefault="00001EA7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La narrazione storica e di memoria. Lettura e analisi di “Una buona giornata”, P. Levi; “Padre Cristoforo”, A. Manzoni.</w:t>
      </w:r>
    </w:p>
    <w:p w:rsidR="005B71FF" w:rsidRDefault="005B71FF" w:rsidP="001E5B7B">
      <w:pPr>
        <w:jc w:val="both"/>
        <w:rPr>
          <w:rFonts w:ascii="Comic Sans MS" w:hAnsi="Comic Sans MS"/>
          <w:sz w:val="20"/>
          <w:szCs w:val="20"/>
        </w:rPr>
      </w:pP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In classe e a casa è stato letto e analizzato il romanzo “Il visconte dimezzato”, Calvino.</w:t>
      </w:r>
    </w:p>
    <w:p w:rsidR="001E5B7B" w:rsidRDefault="001E5B7B" w:rsidP="001E5B7B">
      <w:pPr>
        <w:jc w:val="both"/>
        <w:rPr>
          <w:rFonts w:ascii="Comic Sans MS" w:hAnsi="Comic Sans MS"/>
          <w:sz w:val="20"/>
          <w:szCs w:val="20"/>
        </w:rPr>
      </w:pPr>
    </w:p>
    <w:p w:rsidR="001E5B7B" w:rsidRDefault="001E5B7B" w:rsidP="001E5B7B">
      <w:pPr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1E5B7B" w:rsidRPr="00982D3A" w:rsidRDefault="001E5B7B" w:rsidP="001E5B7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testi utilizzati sono stati integrati spesso con appunti e fotocopie.</w:t>
      </w:r>
    </w:p>
    <w:p w:rsidR="004274F1" w:rsidRDefault="004274F1"/>
    <w:sectPr w:rsidR="004274F1" w:rsidSect="004274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355D2"/>
    <w:rsid w:val="00001EA7"/>
    <w:rsid w:val="001142E4"/>
    <w:rsid w:val="001E5B7B"/>
    <w:rsid w:val="002355D2"/>
    <w:rsid w:val="00323EAA"/>
    <w:rsid w:val="004274F1"/>
    <w:rsid w:val="00476B68"/>
    <w:rsid w:val="005B71FF"/>
    <w:rsid w:val="007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5B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223</Words>
  <Characters>1272</Characters>
  <Application>Microsoft Office Word</Application>
  <DocSecurity>0</DocSecurity>
  <Lines>10</Lines>
  <Paragraphs>2</Paragraphs>
  <ScaleCrop>false</ScaleCrop>
  <Company>TOSHIBA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8</cp:revision>
  <dcterms:created xsi:type="dcterms:W3CDTF">2014-05-20T14:37:00Z</dcterms:created>
  <dcterms:modified xsi:type="dcterms:W3CDTF">2014-05-26T09:06:00Z</dcterms:modified>
</cp:coreProperties>
</file>